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7A2285" w:rsidRPr="007A2285" w:rsidRDefault="0020275A" w:rsidP="007A2285">
      <w:pPr>
        <w:jc w:val="center"/>
      </w:pPr>
      <w:r w:rsidRPr="007A2285">
        <w:t>Criticism on the Ballet Dance</w:t>
      </w:r>
    </w:p>
    <w:p w:rsidR="006E645A" w:rsidRPr="009F53D9" w:rsidRDefault="0020275A" w:rsidP="00B063BC">
      <w:pPr>
        <w:jc w:val="center"/>
      </w:pPr>
      <w:r w:rsidRPr="009F53D9">
        <w:t>Name</w:t>
      </w:r>
    </w:p>
    <w:p w:rsidR="006E645A" w:rsidRPr="009F53D9" w:rsidRDefault="0020275A" w:rsidP="00B063BC">
      <w:pPr>
        <w:jc w:val="center"/>
      </w:pPr>
      <w:r w:rsidRPr="009F53D9">
        <w:t>Institution</w:t>
      </w:r>
    </w:p>
    <w:p w:rsidR="006E645A" w:rsidRPr="009F53D9" w:rsidRDefault="0020275A" w:rsidP="00B063BC">
      <w:pPr>
        <w:jc w:val="center"/>
      </w:pPr>
      <w:r w:rsidRPr="009F53D9">
        <w:t>Date</w:t>
      </w:r>
    </w:p>
    <w:p w:rsidR="006E645A" w:rsidRPr="009F53D9" w:rsidRDefault="0020275A" w:rsidP="00B063BC">
      <w:r w:rsidRPr="009F53D9">
        <w:br w:type="page"/>
      </w:r>
    </w:p>
    <w:p w:rsidR="007A2285" w:rsidRPr="007A2285" w:rsidRDefault="0020275A" w:rsidP="007A2285">
      <w:pPr>
        <w:jc w:val="center"/>
      </w:pPr>
      <w:r w:rsidRPr="007A2285">
        <w:lastRenderedPageBreak/>
        <w:t>Criticism on the Ballet Dance</w:t>
      </w:r>
    </w:p>
    <w:p w:rsidR="001540ED" w:rsidRDefault="007661B6" w:rsidP="007661B6">
      <w:pPr>
        <w:ind w:firstLine="720"/>
      </w:pPr>
      <w:r>
        <w:t xml:space="preserve">Dance criticism has existed for many years, and the analysis of dance has been one of the most significant challenges faced by writers as compared to other artworks such as poems which can be illustrated using quotes. However, this has not stopped most writers from expressing their critical views about different dances. The ballet </w:t>
      </w:r>
      <w:r w:rsidR="00210D6E">
        <w:t xml:space="preserve">dance </w:t>
      </w:r>
      <w:r>
        <w:t xml:space="preserve">is one of the work of art that has captured the interest of most workers. Some of the </w:t>
      </w:r>
      <w:r w:rsidR="00210D6E">
        <w:t xml:space="preserve">main </w:t>
      </w:r>
      <w:r>
        <w:t xml:space="preserve">critics of the Ballet dance include Theophile Gautier, Georges Noverre and Andre Levinson and the three writers have used some different and similar styles to express their criticism approaches. </w:t>
      </w:r>
    </w:p>
    <w:p w:rsidR="007661B6" w:rsidRDefault="007661B6" w:rsidP="007661B6">
      <w:pPr>
        <w:ind w:firstLine="720"/>
      </w:pPr>
      <w:r>
        <w:t>Ballet is a special type of dance that was historically performed during the Italy Renaissance. It is commonly performed in French theatres and has attracted a lot of audience as well as dancers. The dancers in this art wear special shoes and perform dance movements using their toes. The dance also connected to slow music (</w:t>
      </w:r>
      <w:r w:rsidR="00A95934" w:rsidRPr="00F013D2">
        <w:rPr>
          <w:color w:val="000000"/>
          <w:shd w:val="clear" w:color="auto" w:fill="FFFFFF"/>
        </w:rPr>
        <w:t>Sabee</w:t>
      </w:r>
      <w:r w:rsidR="00A95934">
        <w:rPr>
          <w:color w:val="000000"/>
          <w:shd w:val="clear" w:color="auto" w:fill="FFFFFF"/>
        </w:rPr>
        <w:t>, 2016</w:t>
      </w:r>
      <w:r>
        <w:t xml:space="preserve">). Dancers have to follow the rhythm of the music by using hand gestures and slow steps in the performance. However, as time progressed, this dance has been reformed by different choreographers to meet modern designs. These reforms have attracted different critics who point out how these changes impact on the expectation of the dance.  </w:t>
      </w:r>
    </w:p>
    <w:p w:rsidR="007661B6" w:rsidRDefault="00E473AE" w:rsidP="007661B6">
      <w:pPr>
        <w:ind w:firstLine="720"/>
      </w:pPr>
      <w:r>
        <w:rPr>
          <w:color w:val="000000"/>
          <w:shd w:val="clear" w:color="auto" w:fill="FFFFFF"/>
        </w:rPr>
        <w:t>Chazin-Bennahum</w:t>
      </w:r>
      <w:r w:rsidR="00E75410">
        <w:rPr>
          <w:color w:val="000000"/>
          <w:shd w:val="clear" w:color="auto" w:fill="FFFFFF"/>
        </w:rPr>
        <w:t xml:space="preserve"> </w:t>
      </w:r>
      <w:r w:rsidR="00954445">
        <w:rPr>
          <w:color w:val="000000"/>
          <w:shd w:val="clear" w:color="auto" w:fill="FFFFFF"/>
        </w:rPr>
        <w:t>(2018</w:t>
      </w:r>
      <w:r>
        <w:rPr>
          <w:color w:val="000000"/>
          <w:shd w:val="clear" w:color="auto" w:fill="FFFFFF"/>
        </w:rPr>
        <w:t xml:space="preserve">) </w:t>
      </w:r>
      <w:r w:rsidR="007661B6">
        <w:t>in the article "</w:t>
      </w:r>
      <w:r w:rsidR="00200957">
        <w:rPr>
          <w:color w:val="000000"/>
          <w:shd w:val="clear" w:color="auto" w:fill="FFFFFF"/>
        </w:rPr>
        <w:t xml:space="preserve">Jean-Georges Noverre: Dance and </w:t>
      </w:r>
      <w:r w:rsidR="00E75410">
        <w:rPr>
          <w:color w:val="000000"/>
          <w:shd w:val="clear" w:color="auto" w:fill="FFFFFF"/>
        </w:rPr>
        <w:t>R</w:t>
      </w:r>
      <w:r w:rsidR="00E75410" w:rsidRPr="00F013D2">
        <w:rPr>
          <w:color w:val="000000"/>
          <w:shd w:val="clear" w:color="auto" w:fill="FFFFFF"/>
        </w:rPr>
        <w:t>eform</w:t>
      </w:r>
      <w:r w:rsidR="00E75410">
        <w:t>” provides</w:t>
      </w:r>
      <w:r w:rsidR="00DF6D23">
        <w:t xml:space="preserve"> a review of </w:t>
      </w:r>
      <w:r w:rsidR="00B60723">
        <w:t xml:space="preserve">Noverre’s criticism </w:t>
      </w:r>
      <w:r w:rsidR="009F309F">
        <w:t xml:space="preserve">on the ballet dance. </w:t>
      </w:r>
      <w:r w:rsidR="001A7BD3">
        <w:t>According to Noverre</w:t>
      </w:r>
      <w:r w:rsidR="007661B6">
        <w:t>, ballet needs to portray creativity by incorporating more dramatic movements. He explains that the dance needs to evoke passion from the dancer as well as the audience. Also, the dance should capture the viewers in a manner that brings life in the room of performance. In order</w:t>
      </w:r>
      <w:r w:rsidR="006A2439">
        <w:t xml:space="preserve"> to achieve this, </w:t>
      </w:r>
      <w:r w:rsidR="00E75410">
        <w:t>Noverre asserts</w:t>
      </w:r>
      <w:r w:rsidR="007661B6">
        <w:t xml:space="preserve"> that the ballet dance should follow creative designs and rules like other arts such as poetic performance and drama. He criticizes the slow movements </w:t>
      </w:r>
      <w:r w:rsidR="007661B6">
        <w:lastRenderedPageBreak/>
        <w:t>expressed in the dance and explains that it should be more dramatic. According to him, this will make the dance become more realistic.</w:t>
      </w:r>
    </w:p>
    <w:p w:rsidR="007661B6" w:rsidRDefault="006A2439" w:rsidP="007661B6">
      <w:pPr>
        <w:ind w:firstLine="720"/>
      </w:pPr>
      <w:r>
        <w:t>Sabee (2016)</w:t>
      </w:r>
      <w:r w:rsidR="007661B6">
        <w:t xml:space="preserve">, in the article </w:t>
      </w:r>
      <w:r w:rsidR="007661B6" w:rsidRPr="00E75410">
        <w:t>"</w:t>
      </w:r>
      <w:r w:rsidRPr="00E75410">
        <w:rPr>
          <w:iCs/>
          <w:color w:val="000000"/>
          <w:shd w:val="clear" w:color="auto" w:fill="FFFFFF"/>
        </w:rPr>
        <w:t>Théophile Gautier’sBallet d’Action: Rewriting Dance History through Criticism</w:t>
      </w:r>
      <w:r w:rsidR="007661B6" w:rsidRPr="00E75410">
        <w:t>"</w:t>
      </w:r>
      <w:r w:rsidR="007C5CC6">
        <w:t xml:space="preserve"> analyses the work of Gautier. </w:t>
      </w:r>
      <w:r w:rsidR="00D40374">
        <w:t>Gautier</w:t>
      </w:r>
      <w:r w:rsidR="007661B6" w:rsidRPr="00896B20">
        <w:t xml:space="preserve"> takes a different</w:t>
      </w:r>
      <w:r w:rsidR="007661B6">
        <w:t xml:space="preserve"> view on his critics on the ballet dance. Unlike Noverre, he does not focus his criticism on the moves of the dancers. Instead, he takes a positive critical approach to identify the connection between the history of the dance and modernity. He provides the reader with the aspect of nostalgia that is portrayed by the old form of ballet dance. According to him, the old form of ballet was favoured by people in the old days. The dance signified a tradition that was respected in France. The slow song attached to the dance combined with the slow moves was considered perfect by the audience. However, Gautier criticizes with the respect that this form of dance does not quite interest the modern crowd. His criticism is based on his point of view as inquirer of amusement. Hence, his criticism on the dance is connected to the fact that it lacks an aspect of charisma that is needed to make the dance more </w:t>
      </w:r>
      <w:r w:rsidR="00F3055D">
        <w:t>interesting to the audience (Sabee, 2016)</w:t>
      </w:r>
      <w:r w:rsidR="007661B6">
        <w:t xml:space="preserve">.  </w:t>
      </w:r>
    </w:p>
    <w:p w:rsidR="007661B6" w:rsidRDefault="007661B6" w:rsidP="007661B6">
      <w:pPr>
        <w:ind w:firstLine="720"/>
      </w:pPr>
      <w:r>
        <w:t xml:space="preserve">Levinson (1922), in the </w:t>
      </w:r>
      <w:r w:rsidRPr="002C5997">
        <w:t>article "Some commonplaces on the dance" also</w:t>
      </w:r>
      <w:r>
        <w:t xml:space="preserve"> offers his criticism of the ballet dance. He uses contrast to criticize the art of the dance. His approach of criticism is also similar to Noverres' as they both criticize the choreography of the dance. Levinson compares the ballet dance with the Greek dance. According to him, the moves used in the dance do not portray any kind of message. Levinson (1922</w:t>
      </w:r>
      <w:r w:rsidR="008221A6">
        <w:t>)</w:t>
      </w:r>
      <w:r>
        <w:t xml:space="preserve"> explains that the Greek dance applied the movements of the hands and the legs alongside a rhythm. He points out the fact that the movement of each finger of the dancers was used to display a message. However, he explains that ballet lacks this aspect since the dance does not portray meaning.</w:t>
      </w:r>
    </w:p>
    <w:p w:rsidR="007661B6" w:rsidRDefault="007661B6" w:rsidP="007661B6">
      <w:pPr>
        <w:ind w:firstLine="720"/>
      </w:pPr>
      <w:r>
        <w:lastRenderedPageBreak/>
        <w:t xml:space="preserve">Levinson also compares ballet to architecture and uses rhetorical questions as a style to challenge the choreographers of the art to embrace the rules in the design of the moves. This point of view by Levinson differs from Noverre's in terms of the inspiration of the dance movements. Levinson's critics of the dance are not built on evoking interest but by following the creative design of the dance moves. He asserts that the movements in the dance should follow the rules of gravity (Levinson, 1922). This means that the movement of the toes should provide balance to other parts of the body. According to Levinson (1922), paying consideration to these movements will not only display creativity but also maintain the uniqueness of the dance. </w:t>
      </w:r>
    </w:p>
    <w:p w:rsidR="007661B6" w:rsidRDefault="007661B6" w:rsidP="007661B6">
      <w:pPr>
        <w:ind w:firstLine="720"/>
      </w:pPr>
      <w:r>
        <w:t>The point of view of Levinson and Gautier also show some similarities. They both criticize the lack of emotions portrayed by the art. Levinson asserts that the movement in the arms, hands, and legs of the dancers evoke emotions and portray a message to the audience. Similarly, Gautier asserts that the rhythm of the dance and the music played should capture the interest of the audience. However, the two writers also contrast on the main point of their work. Gautier critics aim to advise the ballet artists to embrace change in the dance movements in order to adapt to the demands of modern art</w:t>
      </w:r>
      <w:r w:rsidR="00215EA1">
        <w:t xml:space="preserve"> (Sabee, 2016)</w:t>
      </w:r>
      <w:r>
        <w:t>. He explains that art should not only express a series of steps but should also provide vibrant movements from other parts of the body. His main point was that ballet should be more entertaining. Contrary, Levinson's point was that the ancient movements of the art should be embraced by following the laid rules. In the long run, Levinson aimed to guide the ballet artists to maintain the uniqueness of the dance.</w:t>
      </w:r>
    </w:p>
    <w:p w:rsidR="007661B6" w:rsidRDefault="007661B6" w:rsidP="007661B6">
      <w:pPr>
        <w:ind w:firstLine="720"/>
      </w:pPr>
      <w:r>
        <w:t xml:space="preserve">The three writers used different approaches to deliver their criticism on the art. Gautier used historical criticism approach to deliver his message to the readers. He explains to the readers the history of ballet and the cultural significance it portrayed to the writer. He uses this approach to first support the ancient form of the dance since it was favoured by the </w:t>
      </w:r>
      <w:r>
        <w:lastRenderedPageBreak/>
        <w:t xml:space="preserve">ancient men. According to Gautier, ballet connected the old with their olden days. Gautier then uses this approach to elaborate his critic that the modern world demands change in order to also connect with the art. Gautier also applies the formalist approach by using elements such as poets to elaborate the ballet dance. He uses this approach to express his appreciation of the art as well as help the readers understand his critics. </w:t>
      </w:r>
    </w:p>
    <w:p w:rsidR="007661B6" w:rsidRDefault="007661B6" w:rsidP="007661B6">
      <w:pPr>
        <w:ind w:firstLine="720"/>
      </w:pPr>
      <w:r>
        <w:t>Levinson also applied historical criticism but with a different agenda. He provides the reader with an in-depth analysis of the steps followed in the ancient ballet dance. He uses this approach to explain to the reader the uniqueness of the art. Levinson also uses this approach together with contrast to equip the reader with critical knowledge on the traditional Greek dance. He explains how the Greek dance follows a series of body movements to send a message to the audience. Levinson uses this approach to criticize the art of ballet as it does not portray emotions to send a message. Levinson also uses gender criticism in his work and takes a feminist approach. He uses words such as ‘she' to refer to art. Perhaps, the aim of the approach was to influence the reader to side with his view. In his writing, he advocates for maintaining the uniqueness of the art. He probably uses this approach to influence the ballet artists to handle the dance with respect to the special features of the art.</w:t>
      </w:r>
    </w:p>
    <w:p w:rsidR="007661B6" w:rsidRDefault="007661B6" w:rsidP="007661B6">
      <w:pPr>
        <w:ind w:firstLine="720"/>
      </w:pPr>
      <w:r>
        <w:t xml:space="preserve">Notably, Noverre uses the formalist approach to deliver his criticism of ballet. He uses this approach which incorporates different elements such as style and imagery to enable the learner to understand the message. The main point of Noverre's writing was to influence ballet to evoke desire from the audience. Therefore, he uses imagery to demonstrate his point. Noverre states, "ballet should be a painting of passion filled with life." Through this, the writer challenges the artist to incorporate dance movements that awaken the audience as well as portray </w:t>
      </w:r>
      <w:r w:rsidR="0008012B">
        <w:t>creativity. Noverre</w:t>
      </w:r>
      <w:bookmarkStart w:id="0" w:name="_GoBack"/>
      <w:bookmarkEnd w:id="0"/>
      <w:r>
        <w:t xml:space="preserve">, criticizes the slow moves of the dance and suggests that they should be replaced with more action and dramatic effects to bring life to the audience. Additionally, he explains that passion from the dance can be achieved through reforming the </w:t>
      </w:r>
      <w:r>
        <w:lastRenderedPageBreak/>
        <w:t>art to imitate the design of other arts such as poetry. He also uses the style of narration in the whole article to express his point to the readers.</w:t>
      </w:r>
    </w:p>
    <w:p w:rsidR="007661B6" w:rsidRDefault="007661B6" w:rsidP="007661B6">
      <w:pPr>
        <w:ind w:firstLine="720"/>
      </w:pPr>
      <w:r>
        <w:t>Conclusively, from the above ballet dance criticisms by Noverre, Levinson, and Gautier, it can be determined that the ballet dance is a sensitive topic which also received varied interpretations. Analysis of the art in writing is also a challenge as it requires an in-depth description of the moves to portray the message to the writers. However, the three writers used criticism approaches to elaborate on their writing. The writers' point of view also influenced the difference in critics. For example, as an entertainer, Gautier criticized the dance for being too slow. He also argued that the song should be livelier to influence the dance movements. Noverre also used a similar approach to influence the change of style of the dance. On the other hand, Levinson used the style of contrast to criticize the dance by comparing it with a similar dance which showed more effectiveness.</w:t>
      </w:r>
    </w:p>
    <w:p w:rsidR="007661B6" w:rsidRDefault="007661B6" w:rsidP="007661B6">
      <w:pPr>
        <w:ind w:firstLine="720"/>
      </w:pPr>
    </w:p>
    <w:p w:rsidR="007661B6" w:rsidRDefault="007661B6" w:rsidP="007661B6">
      <w:pPr>
        <w:ind w:firstLine="720"/>
      </w:pPr>
    </w:p>
    <w:p w:rsidR="007A2285" w:rsidRDefault="007A2285" w:rsidP="007A2285">
      <w:pPr>
        <w:ind w:firstLine="720"/>
      </w:pPr>
    </w:p>
    <w:p w:rsidR="007A2285" w:rsidRDefault="007A2285" w:rsidP="007A2285">
      <w:pPr>
        <w:ind w:firstLine="720"/>
      </w:pPr>
    </w:p>
    <w:p w:rsidR="007A2285" w:rsidRDefault="007A2285" w:rsidP="007A2285">
      <w:pPr>
        <w:jc w:val="center"/>
      </w:pPr>
    </w:p>
    <w:p w:rsidR="007A2285" w:rsidRDefault="007A2285" w:rsidP="007A2285">
      <w:pPr>
        <w:jc w:val="center"/>
      </w:pPr>
    </w:p>
    <w:p w:rsidR="007A2285" w:rsidRDefault="007A2285" w:rsidP="007A2285">
      <w:pPr>
        <w:jc w:val="center"/>
      </w:pPr>
    </w:p>
    <w:p w:rsidR="007A2285" w:rsidRDefault="007A2285" w:rsidP="007A2285">
      <w:pPr>
        <w:jc w:val="center"/>
      </w:pPr>
    </w:p>
    <w:p w:rsidR="007A2285" w:rsidRDefault="007A2285" w:rsidP="007A2285">
      <w:pPr>
        <w:jc w:val="center"/>
      </w:pPr>
    </w:p>
    <w:p w:rsidR="007A2285" w:rsidRDefault="007A2285" w:rsidP="007A2285">
      <w:pPr>
        <w:jc w:val="center"/>
      </w:pPr>
    </w:p>
    <w:p w:rsidR="00C44F77" w:rsidRPr="009F53D9" w:rsidRDefault="0020275A" w:rsidP="00B063BC">
      <w:pPr>
        <w:jc w:val="center"/>
      </w:pPr>
      <w:r w:rsidRPr="009F53D9">
        <w:lastRenderedPageBreak/>
        <w:t>References</w:t>
      </w:r>
    </w:p>
    <w:p w:rsidR="00640DBF" w:rsidRPr="00F013D2" w:rsidRDefault="00640DBF" w:rsidP="00351FEB">
      <w:pPr>
        <w:ind w:left="720" w:hanging="720"/>
      </w:pPr>
      <w:r w:rsidRPr="00F013D2">
        <w:rPr>
          <w:color w:val="000000"/>
          <w:shd w:val="clear" w:color="auto" w:fill="FFFFFF"/>
        </w:rPr>
        <w:t>Chazin-Bennahum, J. (n.d.). Jean-Georges Noverre: dance and reform. The Cambridge Companion to Ballet, 87–97. </w:t>
      </w:r>
      <w:r w:rsidR="00E75410">
        <w:rPr>
          <w:color w:val="000000"/>
          <w:shd w:val="clear" w:color="auto" w:fill="FFFFFF"/>
        </w:rPr>
        <w:t xml:space="preserve">Retrieved from </w:t>
      </w:r>
      <w:hyperlink r:id="rId7" w:history="1">
        <w:r>
          <w:rPr>
            <w:rStyle w:val="Hyperlink"/>
          </w:rPr>
          <w:t>http://sci-hub.tw/https://doi.org/10.1017/CCOL9780521832212.010#</w:t>
        </w:r>
      </w:hyperlink>
    </w:p>
    <w:p w:rsidR="00640DBF" w:rsidRPr="00351FEB" w:rsidRDefault="00640DBF" w:rsidP="00351FEB">
      <w:pPr>
        <w:pStyle w:val="NormalWeb"/>
        <w:shd w:val="clear" w:color="auto" w:fill="FFFFFF"/>
        <w:spacing w:before="0" w:beforeAutospacing="0" w:line="480" w:lineRule="auto"/>
        <w:ind w:left="720" w:hanging="720"/>
      </w:pPr>
      <w:r>
        <w:rPr>
          <w:color w:val="212529"/>
        </w:rPr>
        <w:t xml:space="preserve">Levinson, A. (1922). </w:t>
      </w:r>
      <w:r w:rsidRPr="00784927">
        <w:rPr>
          <w:i/>
          <w:color w:val="212529"/>
        </w:rPr>
        <w:t>Some commonplaces on the dance.</w:t>
      </w:r>
      <w:r w:rsidRPr="00351FEB">
        <w:rPr>
          <w:color w:val="212529"/>
        </w:rPr>
        <w:t>Blue Mountain Project.</w:t>
      </w:r>
      <w:r>
        <w:rPr>
          <w:color w:val="212529"/>
        </w:rPr>
        <w:t xml:space="preserve"> 14 – 15.</w:t>
      </w:r>
      <w:r w:rsidR="00E75410">
        <w:rPr>
          <w:color w:val="212529"/>
        </w:rPr>
        <w:t xml:space="preserve"> Retrieved from</w:t>
      </w:r>
      <w:r w:rsidRPr="00351FEB">
        <w:rPr>
          <w:color w:val="212529"/>
        </w:rPr>
        <w:t xml:space="preserve"> </w:t>
      </w:r>
      <w:hyperlink r:id="rId8" w:history="1">
        <w:r w:rsidRPr="00351FEB">
          <w:rPr>
            <w:rStyle w:val="Hyperlink"/>
          </w:rPr>
          <w:t>http://bluemountain.princeton.edu/bluemtn/?a=d&amp;d=bmtnaap192212-01.2.6&amp;</w:t>
        </w:r>
      </w:hyperlink>
    </w:p>
    <w:p w:rsidR="00640DBF" w:rsidRPr="00640DBF" w:rsidRDefault="00640DBF" w:rsidP="00640DBF">
      <w:pPr>
        <w:ind w:left="720" w:hanging="720"/>
        <w:rPr>
          <w:iCs/>
          <w:color w:val="000000"/>
          <w:shd w:val="clear" w:color="auto" w:fill="FFFFFF"/>
        </w:rPr>
      </w:pPr>
      <w:r w:rsidRPr="00F013D2">
        <w:rPr>
          <w:color w:val="000000"/>
          <w:shd w:val="clear" w:color="auto" w:fill="FFFFFF"/>
        </w:rPr>
        <w:t>Sabee, O. (2016). </w:t>
      </w:r>
      <w:r w:rsidRPr="00F013D2">
        <w:rPr>
          <w:i/>
          <w:iCs/>
          <w:color w:val="000000"/>
          <w:shd w:val="clear" w:color="auto" w:fill="FFFFFF"/>
        </w:rPr>
        <w:t>Théophile Gautier’sBallet d’Action: Rewriting Dance History through Criticism. Dance Chronicle, 39(2), 153–173.</w:t>
      </w:r>
      <w:r w:rsidR="00E75410">
        <w:rPr>
          <w:iCs/>
          <w:color w:val="000000"/>
          <w:shd w:val="clear" w:color="auto" w:fill="FFFFFF"/>
        </w:rPr>
        <w:t xml:space="preserve"> Retrieved from</w:t>
      </w:r>
      <w:r>
        <w:rPr>
          <w:iCs/>
          <w:color w:val="000000"/>
          <w:shd w:val="clear" w:color="auto" w:fill="FFFFFF"/>
        </w:rPr>
        <w:t xml:space="preserve"> </w:t>
      </w:r>
      <w:hyperlink r:id="rId9" w:history="1">
        <w:r>
          <w:rPr>
            <w:rStyle w:val="Hyperlink"/>
          </w:rPr>
          <w:t>http://sci-hub.tw/https://doi.org/10.1080/01472526.2016.1183271</w:t>
        </w:r>
      </w:hyperlink>
    </w:p>
    <w:sectPr w:rsidR="00640DBF" w:rsidRPr="00640DBF" w:rsidSect="006E645A">
      <w:headerReference w:type="default" r:id="rId10"/>
      <w:head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1FC" w:rsidRDefault="00F901FC">
      <w:pPr>
        <w:spacing w:after="0" w:line="240" w:lineRule="auto"/>
      </w:pPr>
      <w:r>
        <w:separator/>
      </w:r>
    </w:p>
  </w:endnote>
  <w:endnote w:type="continuationSeparator" w:id="1">
    <w:p w:rsidR="00F901FC" w:rsidRDefault="00F901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20002A87"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1FC" w:rsidRDefault="00F901FC">
      <w:pPr>
        <w:spacing w:after="0" w:line="240" w:lineRule="auto"/>
      </w:pPr>
      <w:r>
        <w:separator/>
      </w:r>
    </w:p>
  </w:footnote>
  <w:footnote w:type="continuationSeparator" w:id="1">
    <w:p w:rsidR="00F901FC" w:rsidRDefault="00F901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9255433"/>
      <w:docPartObj>
        <w:docPartGallery w:val="Page Numbers (Top of Page)"/>
        <w:docPartUnique/>
      </w:docPartObj>
    </w:sdtPr>
    <w:sdtEndPr>
      <w:rPr>
        <w:noProof/>
      </w:rPr>
    </w:sdtEndPr>
    <w:sdtContent>
      <w:p w:rsidR="006E645A" w:rsidRPr="007A2285" w:rsidRDefault="0020275A" w:rsidP="007A2285">
        <w:pPr>
          <w:rPr>
            <w:b/>
          </w:rPr>
        </w:pPr>
        <w:r w:rsidRPr="007A2285">
          <w:t>CRITICISM ON THE BALLET DANCE</w:t>
        </w:r>
        <w:r w:rsidR="0083317E" w:rsidRPr="007A2285">
          <w:tab/>
        </w:r>
        <w:r w:rsidR="00D54328">
          <w:tab/>
        </w:r>
        <w:r w:rsidR="007035E5">
          <w:tab/>
        </w:r>
        <w:r w:rsidR="007035E5">
          <w:tab/>
        </w:r>
        <w:r w:rsidR="007035E5">
          <w:tab/>
        </w:r>
        <w:r w:rsidR="007035E5">
          <w:tab/>
        </w:r>
        <w:r w:rsidR="00E75410">
          <w:t xml:space="preserve">               </w:t>
        </w:r>
        <w:r w:rsidR="00247289">
          <w:fldChar w:fldCharType="begin"/>
        </w:r>
        <w:r w:rsidR="001665DC">
          <w:instrText xml:space="preserve"> PAGE   \* MERGEFORMAT </w:instrText>
        </w:r>
        <w:r w:rsidR="00247289">
          <w:fldChar w:fldCharType="separate"/>
        </w:r>
        <w:r w:rsidR="00E75410">
          <w:rPr>
            <w:noProof/>
          </w:rPr>
          <w:t>6</w:t>
        </w:r>
        <w:r w:rsidR="0024728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20275A" w:rsidP="007A2285">
    <w:r>
      <w:t>Running head:</w:t>
    </w:r>
    <w:r w:rsidR="007A2285" w:rsidRPr="007A2285">
      <w:t>CRITICISM ON THE BALLET DANCE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045FD"/>
    <w:rsid w:val="0001330D"/>
    <w:rsid w:val="00016871"/>
    <w:rsid w:val="00017BBE"/>
    <w:rsid w:val="00021523"/>
    <w:rsid w:val="00025EF1"/>
    <w:rsid w:val="00036DB2"/>
    <w:rsid w:val="0004024C"/>
    <w:rsid w:val="00043B07"/>
    <w:rsid w:val="00054062"/>
    <w:rsid w:val="00054B08"/>
    <w:rsid w:val="0005506A"/>
    <w:rsid w:val="00055CFC"/>
    <w:rsid w:val="00057F2F"/>
    <w:rsid w:val="000633C3"/>
    <w:rsid w:val="00063726"/>
    <w:rsid w:val="00077440"/>
    <w:rsid w:val="0008012B"/>
    <w:rsid w:val="00080377"/>
    <w:rsid w:val="000821DD"/>
    <w:rsid w:val="00082303"/>
    <w:rsid w:val="000873CB"/>
    <w:rsid w:val="000975C1"/>
    <w:rsid w:val="00097EB2"/>
    <w:rsid w:val="000A03A4"/>
    <w:rsid w:val="000A1889"/>
    <w:rsid w:val="000A28BE"/>
    <w:rsid w:val="000A28F8"/>
    <w:rsid w:val="000A3D9F"/>
    <w:rsid w:val="000A5A70"/>
    <w:rsid w:val="000A5BD0"/>
    <w:rsid w:val="000B076F"/>
    <w:rsid w:val="000B1E6F"/>
    <w:rsid w:val="000B3DC2"/>
    <w:rsid w:val="000B5FD7"/>
    <w:rsid w:val="000B6CB1"/>
    <w:rsid w:val="000B72AD"/>
    <w:rsid w:val="000C0711"/>
    <w:rsid w:val="000C3185"/>
    <w:rsid w:val="000C7742"/>
    <w:rsid w:val="000D055E"/>
    <w:rsid w:val="000D0FD1"/>
    <w:rsid w:val="000D11F3"/>
    <w:rsid w:val="000D6422"/>
    <w:rsid w:val="000E0BA6"/>
    <w:rsid w:val="000E24F1"/>
    <w:rsid w:val="000E5BA3"/>
    <w:rsid w:val="000E77DD"/>
    <w:rsid w:val="000F175A"/>
    <w:rsid w:val="000F2ADC"/>
    <w:rsid w:val="00100524"/>
    <w:rsid w:val="00101D40"/>
    <w:rsid w:val="00104288"/>
    <w:rsid w:val="00104811"/>
    <w:rsid w:val="00117574"/>
    <w:rsid w:val="00117B15"/>
    <w:rsid w:val="001202A1"/>
    <w:rsid w:val="001320AD"/>
    <w:rsid w:val="00132C56"/>
    <w:rsid w:val="0013365F"/>
    <w:rsid w:val="00136B53"/>
    <w:rsid w:val="00136E5D"/>
    <w:rsid w:val="00137793"/>
    <w:rsid w:val="001448AE"/>
    <w:rsid w:val="00145BBD"/>
    <w:rsid w:val="00151B37"/>
    <w:rsid w:val="001540ED"/>
    <w:rsid w:val="0016027A"/>
    <w:rsid w:val="001618E1"/>
    <w:rsid w:val="001639C1"/>
    <w:rsid w:val="0016488F"/>
    <w:rsid w:val="001660C5"/>
    <w:rsid w:val="001665DC"/>
    <w:rsid w:val="0018088D"/>
    <w:rsid w:val="0018123B"/>
    <w:rsid w:val="001812E5"/>
    <w:rsid w:val="001829BE"/>
    <w:rsid w:val="00186832"/>
    <w:rsid w:val="00190212"/>
    <w:rsid w:val="00191B0C"/>
    <w:rsid w:val="001930A2"/>
    <w:rsid w:val="001A2D17"/>
    <w:rsid w:val="001A7BD3"/>
    <w:rsid w:val="001B2D50"/>
    <w:rsid w:val="001B310B"/>
    <w:rsid w:val="001B3136"/>
    <w:rsid w:val="001B3963"/>
    <w:rsid w:val="001B3D3D"/>
    <w:rsid w:val="001B4C40"/>
    <w:rsid w:val="001C58B1"/>
    <w:rsid w:val="001C595D"/>
    <w:rsid w:val="001D1A56"/>
    <w:rsid w:val="001D34C1"/>
    <w:rsid w:val="001D4C24"/>
    <w:rsid w:val="001D7B91"/>
    <w:rsid w:val="001F648A"/>
    <w:rsid w:val="001F75D6"/>
    <w:rsid w:val="00200957"/>
    <w:rsid w:val="0020233B"/>
    <w:rsid w:val="002023B1"/>
    <w:rsid w:val="0020275A"/>
    <w:rsid w:val="00206582"/>
    <w:rsid w:val="00210D6E"/>
    <w:rsid w:val="00210DF8"/>
    <w:rsid w:val="00212EC7"/>
    <w:rsid w:val="00215EA1"/>
    <w:rsid w:val="002204B2"/>
    <w:rsid w:val="00222334"/>
    <w:rsid w:val="00222A91"/>
    <w:rsid w:val="00224B84"/>
    <w:rsid w:val="00225BA8"/>
    <w:rsid w:val="00230C0D"/>
    <w:rsid w:val="00234367"/>
    <w:rsid w:val="00240030"/>
    <w:rsid w:val="002463FD"/>
    <w:rsid w:val="00247289"/>
    <w:rsid w:val="00251202"/>
    <w:rsid w:val="002546BD"/>
    <w:rsid w:val="00257328"/>
    <w:rsid w:val="00263056"/>
    <w:rsid w:val="00285C65"/>
    <w:rsid w:val="0029224F"/>
    <w:rsid w:val="00295DAC"/>
    <w:rsid w:val="00296667"/>
    <w:rsid w:val="002A004A"/>
    <w:rsid w:val="002A3C91"/>
    <w:rsid w:val="002A4929"/>
    <w:rsid w:val="002A4971"/>
    <w:rsid w:val="002A49CA"/>
    <w:rsid w:val="002A51AD"/>
    <w:rsid w:val="002A5D94"/>
    <w:rsid w:val="002A5DEF"/>
    <w:rsid w:val="002C5997"/>
    <w:rsid w:val="002D0716"/>
    <w:rsid w:val="002D0EC8"/>
    <w:rsid w:val="002D179E"/>
    <w:rsid w:val="002D5B52"/>
    <w:rsid w:val="002D5D5D"/>
    <w:rsid w:val="002D6497"/>
    <w:rsid w:val="002E4995"/>
    <w:rsid w:val="002E603C"/>
    <w:rsid w:val="002E791F"/>
    <w:rsid w:val="002F24F6"/>
    <w:rsid w:val="002F7689"/>
    <w:rsid w:val="003010BD"/>
    <w:rsid w:val="00301A3A"/>
    <w:rsid w:val="00305EC3"/>
    <w:rsid w:val="00307ECE"/>
    <w:rsid w:val="003120F7"/>
    <w:rsid w:val="0031489A"/>
    <w:rsid w:val="0031680E"/>
    <w:rsid w:val="003168E8"/>
    <w:rsid w:val="00321B59"/>
    <w:rsid w:val="00322AEA"/>
    <w:rsid w:val="003302F4"/>
    <w:rsid w:val="00331DDE"/>
    <w:rsid w:val="00334B48"/>
    <w:rsid w:val="00342CCC"/>
    <w:rsid w:val="0034536B"/>
    <w:rsid w:val="00346905"/>
    <w:rsid w:val="00351FEB"/>
    <w:rsid w:val="00357296"/>
    <w:rsid w:val="00357D12"/>
    <w:rsid w:val="003600EC"/>
    <w:rsid w:val="00361D82"/>
    <w:rsid w:val="00370034"/>
    <w:rsid w:val="0037145F"/>
    <w:rsid w:val="0037390B"/>
    <w:rsid w:val="00374CAC"/>
    <w:rsid w:val="003766AC"/>
    <w:rsid w:val="003817AC"/>
    <w:rsid w:val="00382CE5"/>
    <w:rsid w:val="00385355"/>
    <w:rsid w:val="003915AD"/>
    <w:rsid w:val="00392913"/>
    <w:rsid w:val="0039394F"/>
    <w:rsid w:val="003961EF"/>
    <w:rsid w:val="00396824"/>
    <w:rsid w:val="00397A6A"/>
    <w:rsid w:val="003A19E7"/>
    <w:rsid w:val="003A29C1"/>
    <w:rsid w:val="003A65D1"/>
    <w:rsid w:val="003B0E04"/>
    <w:rsid w:val="003C2B59"/>
    <w:rsid w:val="003C3EAD"/>
    <w:rsid w:val="003C4A81"/>
    <w:rsid w:val="003C6CC2"/>
    <w:rsid w:val="003D0B76"/>
    <w:rsid w:val="003D3D6F"/>
    <w:rsid w:val="003D41D0"/>
    <w:rsid w:val="003D4802"/>
    <w:rsid w:val="003D6F06"/>
    <w:rsid w:val="003D7FC3"/>
    <w:rsid w:val="003E0403"/>
    <w:rsid w:val="003E5E18"/>
    <w:rsid w:val="003E5EF4"/>
    <w:rsid w:val="003F77E5"/>
    <w:rsid w:val="00404A10"/>
    <w:rsid w:val="0040705A"/>
    <w:rsid w:val="0041022E"/>
    <w:rsid w:val="004102E5"/>
    <w:rsid w:val="00411A26"/>
    <w:rsid w:val="00413477"/>
    <w:rsid w:val="00416D13"/>
    <w:rsid w:val="00427744"/>
    <w:rsid w:val="00434C05"/>
    <w:rsid w:val="00440CB3"/>
    <w:rsid w:val="004435C3"/>
    <w:rsid w:val="00447446"/>
    <w:rsid w:val="00450D12"/>
    <w:rsid w:val="00453D48"/>
    <w:rsid w:val="00464CDD"/>
    <w:rsid w:val="004659B4"/>
    <w:rsid w:val="004661ED"/>
    <w:rsid w:val="004668F5"/>
    <w:rsid w:val="0047423A"/>
    <w:rsid w:val="0047702A"/>
    <w:rsid w:val="00481292"/>
    <w:rsid w:val="00483001"/>
    <w:rsid w:val="004858FB"/>
    <w:rsid w:val="004861A7"/>
    <w:rsid w:val="004866B6"/>
    <w:rsid w:val="00494B9B"/>
    <w:rsid w:val="004962D8"/>
    <w:rsid w:val="004A1DEA"/>
    <w:rsid w:val="004B0B3D"/>
    <w:rsid w:val="004B2420"/>
    <w:rsid w:val="004C0E0D"/>
    <w:rsid w:val="004C2204"/>
    <w:rsid w:val="004C730F"/>
    <w:rsid w:val="004D039F"/>
    <w:rsid w:val="004D58CB"/>
    <w:rsid w:val="004D6941"/>
    <w:rsid w:val="004D7A06"/>
    <w:rsid w:val="004D7EAE"/>
    <w:rsid w:val="004E15B5"/>
    <w:rsid w:val="004E1B08"/>
    <w:rsid w:val="004E3DF2"/>
    <w:rsid w:val="004F04FD"/>
    <w:rsid w:val="004F47BB"/>
    <w:rsid w:val="005133E6"/>
    <w:rsid w:val="00517E53"/>
    <w:rsid w:val="0052244C"/>
    <w:rsid w:val="005235EF"/>
    <w:rsid w:val="00524F48"/>
    <w:rsid w:val="00535925"/>
    <w:rsid w:val="0054069F"/>
    <w:rsid w:val="00543FFC"/>
    <w:rsid w:val="00544949"/>
    <w:rsid w:val="00546781"/>
    <w:rsid w:val="00547C4F"/>
    <w:rsid w:val="0055081E"/>
    <w:rsid w:val="0056340C"/>
    <w:rsid w:val="00564DB9"/>
    <w:rsid w:val="00565210"/>
    <w:rsid w:val="005652E2"/>
    <w:rsid w:val="00574622"/>
    <w:rsid w:val="005759B2"/>
    <w:rsid w:val="005765A3"/>
    <w:rsid w:val="0058293C"/>
    <w:rsid w:val="005834FD"/>
    <w:rsid w:val="0058644E"/>
    <w:rsid w:val="00586986"/>
    <w:rsid w:val="005A09C5"/>
    <w:rsid w:val="005A5AC7"/>
    <w:rsid w:val="005A5B60"/>
    <w:rsid w:val="005A62AB"/>
    <w:rsid w:val="005B0303"/>
    <w:rsid w:val="005B0D2A"/>
    <w:rsid w:val="005B4525"/>
    <w:rsid w:val="005C03FB"/>
    <w:rsid w:val="005C3FDA"/>
    <w:rsid w:val="005C6208"/>
    <w:rsid w:val="005D3813"/>
    <w:rsid w:val="005D513D"/>
    <w:rsid w:val="005D5AD6"/>
    <w:rsid w:val="005D5D22"/>
    <w:rsid w:val="005E00DE"/>
    <w:rsid w:val="005E1FF7"/>
    <w:rsid w:val="005E7C25"/>
    <w:rsid w:val="005E7CE0"/>
    <w:rsid w:val="005F032C"/>
    <w:rsid w:val="005F0375"/>
    <w:rsid w:val="005F088C"/>
    <w:rsid w:val="005F6946"/>
    <w:rsid w:val="005F6D98"/>
    <w:rsid w:val="00600379"/>
    <w:rsid w:val="00601141"/>
    <w:rsid w:val="00602BCF"/>
    <w:rsid w:val="00602DFA"/>
    <w:rsid w:val="0060498B"/>
    <w:rsid w:val="00610895"/>
    <w:rsid w:val="00620B74"/>
    <w:rsid w:val="006228FC"/>
    <w:rsid w:val="0062293B"/>
    <w:rsid w:val="006258BE"/>
    <w:rsid w:val="006344D8"/>
    <w:rsid w:val="00635D23"/>
    <w:rsid w:val="00637088"/>
    <w:rsid w:val="00640DBF"/>
    <w:rsid w:val="00641790"/>
    <w:rsid w:val="0064247D"/>
    <w:rsid w:val="0064252E"/>
    <w:rsid w:val="00645A99"/>
    <w:rsid w:val="006460CC"/>
    <w:rsid w:val="00653AC4"/>
    <w:rsid w:val="0065564E"/>
    <w:rsid w:val="00656420"/>
    <w:rsid w:val="006601FC"/>
    <w:rsid w:val="006618D3"/>
    <w:rsid w:val="006638AE"/>
    <w:rsid w:val="00663AC1"/>
    <w:rsid w:val="00663D91"/>
    <w:rsid w:val="00666A6F"/>
    <w:rsid w:val="006720F7"/>
    <w:rsid w:val="00682337"/>
    <w:rsid w:val="006913A2"/>
    <w:rsid w:val="006915A0"/>
    <w:rsid w:val="0069305A"/>
    <w:rsid w:val="006A2439"/>
    <w:rsid w:val="006A6142"/>
    <w:rsid w:val="006A7966"/>
    <w:rsid w:val="006A7C54"/>
    <w:rsid w:val="006B3F96"/>
    <w:rsid w:val="006C3052"/>
    <w:rsid w:val="006C5729"/>
    <w:rsid w:val="006D0829"/>
    <w:rsid w:val="006D250E"/>
    <w:rsid w:val="006D5E4B"/>
    <w:rsid w:val="006E3678"/>
    <w:rsid w:val="006E5D53"/>
    <w:rsid w:val="006E645A"/>
    <w:rsid w:val="006F387D"/>
    <w:rsid w:val="006F53BC"/>
    <w:rsid w:val="00700E24"/>
    <w:rsid w:val="007035E5"/>
    <w:rsid w:val="00710B13"/>
    <w:rsid w:val="0071180F"/>
    <w:rsid w:val="00711CFF"/>
    <w:rsid w:val="00717616"/>
    <w:rsid w:val="0072035A"/>
    <w:rsid w:val="00721367"/>
    <w:rsid w:val="007264DF"/>
    <w:rsid w:val="00727A54"/>
    <w:rsid w:val="00731FB1"/>
    <w:rsid w:val="0073648C"/>
    <w:rsid w:val="00737AC5"/>
    <w:rsid w:val="00740C1D"/>
    <w:rsid w:val="007469C2"/>
    <w:rsid w:val="00750213"/>
    <w:rsid w:val="00756A7A"/>
    <w:rsid w:val="00763A05"/>
    <w:rsid w:val="007661B6"/>
    <w:rsid w:val="00767A7F"/>
    <w:rsid w:val="00774368"/>
    <w:rsid w:val="00774907"/>
    <w:rsid w:val="00774A0C"/>
    <w:rsid w:val="0077588C"/>
    <w:rsid w:val="00784927"/>
    <w:rsid w:val="00785E54"/>
    <w:rsid w:val="00785EE7"/>
    <w:rsid w:val="007917C9"/>
    <w:rsid w:val="0079306A"/>
    <w:rsid w:val="007A2285"/>
    <w:rsid w:val="007A4D67"/>
    <w:rsid w:val="007B1946"/>
    <w:rsid w:val="007B41BC"/>
    <w:rsid w:val="007B4FDA"/>
    <w:rsid w:val="007B5E9A"/>
    <w:rsid w:val="007C12A3"/>
    <w:rsid w:val="007C5CC6"/>
    <w:rsid w:val="007C7485"/>
    <w:rsid w:val="007D0FC2"/>
    <w:rsid w:val="007D7011"/>
    <w:rsid w:val="007F58ED"/>
    <w:rsid w:val="00802486"/>
    <w:rsid w:val="0081121C"/>
    <w:rsid w:val="00817957"/>
    <w:rsid w:val="008214F9"/>
    <w:rsid w:val="008221A6"/>
    <w:rsid w:val="00823C99"/>
    <w:rsid w:val="008262EC"/>
    <w:rsid w:val="00827332"/>
    <w:rsid w:val="00827633"/>
    <w:rsid w:val="008326AE"/>
    <w:rsid w:val="008328D5"/>
    <w:rsid w:val="0083317E"/>
    <w:rsid w:val="008434F0"/>
    <w:rsid w:val="008436C3"/>
    <w:rsid w:val="008446CD"/>
    <w:rsid w:val="008455A8"/>
    <w:rsid w:val="008465E3"/>
    <w:rsid w:val="00850090"/>
    <w:rsid w:val="0085009E"/>
    <w:rsid w:val="008524F0"/>
    <w:rsid w:val="00852BBA"/>
    <w:rsid w:val="008550D3"/>
    <w:rsid w:val="00863BD1"/>
    <w:rsid w:val="00873556"/>
    <w:rsid w:val="0087639A"/>
    <w:rsid w:val="00876F69"/>
    <w:rsid w:val="00877698"/>
    <w:rsid w:val="00884FE3"/>
    <w:rsid w:val="00885034"/>
    <w:rsid w:val="00892114"/>
    <w:rsid w:val="00896B20"/>
    <w:rsid w:val="008A10CE"/>
    <w:rsid w:val="008A1D4E"/>
    <w:rsid w:val="008A4F0B"/>
    <w:rsid w:val="008A6E84"/>
    <w:rsid w:val="008A727B"/>
    <w:rsid w:val="008B19F5"/>
    <w:rsid w:val="008B4730"/>
    <w:rsid w:val="008C0300"/>
    <w:rsid w:val="008C18DA"/>
    <w:rsid w:val="008C1D8D"/>
    <w:rsid w:val="008C7B10"/>
    <w:rsid w:val="008D3C8A"/>
    <w:rsid w:val="008E0CE1"/>
    <w:rsid w:val="008F4069"/>
    <w:rsid w:val="008F556B"/>
    <w:rsid w:val="008F6CB3"/>
    <w:rsid w:val="00902D41"/>
    <w:rsid w:val="00905E28"/>
    <w:rsid w:val="00907D11"/>
    <w:rsid w:val="00917201"/>
    <w:rsid w:val="00920B15"/>
    <w:rsid w:val="00921EA8"/>
    <w:rsid w:val="00921EED"/>
    <w:rsid w:val="009231CE"/>
    <w:rsid w:val="00931E70"/>
    <w:rsid w:val="00932684"/>
    <w:rsid w:val="009345A9"/>
    <w:rsid w:val="009413E2"/>
    <w:rsid w:val="0094285B"/>
    <w:rsid w:val="0094448C"/>
    <w:rsid w:val="009470B1"/>
    <w:rsid w:val="009479B9"/>
    <w:rsid w:val="00954445"/>
    <w:rsid w:val="00956DC6"/>
    <w:rsid w:val="0095728F"/>
    <w:rsid w:val="00957B47"/>
    <w:rsid w:val="00961D5F"/>
    <w:rsid w:val="00963766"/>
    <w:rsid w:val="00963985"/>
    <w:rsid w:val="009712E6"/>
    <w:rsid w:val="0097261B"/>
    <w:rsid w:val="00972981"/>
    <w:rsid w:val="00974F43"/>
    <w:rsid w:val="00983B25"/>
    <w:rsid w:val="0098760C"/>
    <w:rsid w:val="00987C5D"/>
    <w:rsid w:val="00996BB8"/>
    <w:rsid w:val="009A5CB5"/>
    <w:rsid w:val="009C36F2"/>
    <w:rsid w:val="009D5C97"/>
    <w:rsid w:val="009E15C8"/>
    <w:rsid w:val="009E2B1F"/>
    <w:rsid w:val="009E4A1D"/>
    <w:rsid w:val="009E4F1E"/>
    <w:rsid w:val="009F05B3"/>
    <w:rsid w:val="009F1151"/>
    <w:rsid w:val="009F193D"/>
    <w:rsid w:val="009F309F"/>
    <w:rsid w:val="009F5157"/>
    <w:rsid w:val="009F53D9"/>
    <w:rsid w:val="00A14204"/>
    <w:rsid w:val="00A22527"/>
    <w:rsid w:val="00A26612"/>
    <w:rsid w:val="00A276DF"/>
    <w:rsid w:val="00A336A9"/>
    <w:rsid w:val="00A35A96"/>
    <w:rsid w:val="00A44965"/>
    <w:rsid w:val="00A45BE8"/>
    <w:rsid w:val="00A46E6E"/>
    <w:rsid w:val="00A57286"/>
    <w:rsid w:val="00A60295"/>
    <w:rsid w:val="00A608F2"/>
    <w:rsid w:val="00A60B98"/>
    <w:rsid w:val="00A6255C"/>
    <w:rsid w:val="00A631B4"/>
    <w:rsid w:val="00A64A79"/>
    <w:rsid w:val="00A67384"/>
    <w:rsid w:val="00A67610"/>
    <w:rsid w:val="00A677E5"/>
    <w:rsid w:val="00A735B3"/>
    <w:rsid w:val="00A82020"/>
    <w:rsid w:val="00A8277A"/>
    <w:rsid w:val="00A95934"/>
    <w:rsid w:val="00A975AB"/>
    <w:rsid w:val="00AA2414"/>
    <w:rsid w:val="00AA6357"/>
    <w:rsid w:val="00AB2BBA"/>
    <w:rsid w:val="00AC1F0A"/>
    <w:rsid w:val="00AC1FE3"/>
    <w:rsid w:val="00AC7417"/>
    <w:rsid w:val="00AD720F"/>
    <w:rsid w:val="00AE035C"/>
    <w:rsid w:val="00AE7671"/>
    <w:rsid w:val="00AF164A"/>
    <w:rsid w:val="00AF6FD9"/>
    <w:rsid w:val="00AF7A25"/>
    <w:rsid w:val="00B027FC"/>
    <w:rsid w:val="00B053A3"/>
    <w:rsid w:val="00B05C6A"/>
    <w:rsid w:val="00B05EFF"/>
    <w:rsid w:val="00B061F6"/>
    <w:rsid w:val="00B063BC"/>
    <w:rsid w:val="00B10364"/>
    <w:rsid w:val="00B17335"/>
    <w:rsid w:val="00B17427"/>
    <w:rsid w:val="00B20D28"/>
    <w:rsid w:val="00B21E86"/>
    <w:rsid w:val="00B27CBD"/>
    <w:rsid w:val="00B33666"/>
    <w:rsid w:val="00B34D51"/>
    <w:rsid w:val="00B43A39"/>
    <w:rsid w:val="00B441CA"/>
    <w:rsid w:val="00B44B82"/>
    <w:rsid w:val="00B478B4"/>
    <w:rsid w:val="00B60723"/>
    <w:rsid w:val="00B612A0"/>
    <w:rsid w:val="00B64B8C"/>
    <w:rsid w:val="00B734DE"/>
    <w:rsid w:val="00B76926"/>
    <w:rsid w:val="00B82880"/>
    <w:rsid w:val="00B861A6"/>
    <w:rsid w:val="00B90381"/>
    <w:rsid w:val="00B93111"/>
    <w:rsid w:val="00B9711B"/>
    <w:rsid w:val="00BA2B98"/>
    <w:rsid w:val="00BB70B3"/>
    <w:rsid w:val="00BB7AC2"/>
    <w:rsid w:val="00BC08BA"/>
    <w:rsid w:val="00BC2255"/>
    <w:rsid w:val="00BC7A30"/>
    <w:rsid w:val="00BE0CAE"/>
    <w:rsid w:val="00BE1FDC"/>
    <w:rsid w:val="00BE3A9D"/>
    <w:rsid w:val="00BE435B"/>
    <w:rsid w:val="00BE73D9"/>
    <w:rsid w:val="00BF7202"/>
    <w:rsid w:val="00BF7FC4"/>
    <w:rsid w:val="00C01635"/>
    <w:rsid w:val="00C03C25"/>
    <w:rsid w:val="00C05B67"/>
    <w:rsid w:val="00C115DD"/>
    <w:rsid w:val="00C22E81"/>
    <w:rsid w:val="00C23BA5"/>
    <w:rsid w:val="00C2427D"/>
    <w:rsid w:val="00C30D95"/>
    <w:rsid w:val="00C42E6D"/>
    <w:rsid w:val="00C4349F"/>
    <w:rsid w:val="00C44F77"/>
    <w:rsid w:val="00C469E7"/>
    <w:rsid w:val="00C46F21"/>
    <w:rsid w:val="00C55DCE"/>
    <w:rsid w:val="00C56E07"/>
    <w:rsid w:val="00C57D1C"/>
    <w:rsid w:val="00C62315"/>
    <w:rsid w:val="00C62FE9"/>
    <w:rsid w:val="00C6395A"/>
    <w:rsid w:val="00C63C77"/>
    <w:rsid w:val="00C6577B"/>
    <w:rsid w:val="00C669A3"/>
    <w:rsid w:val="00C66C11"/>
    <w:rsid w:val="00C71E5C"/>
    <w:rsid w:val="00C7396B"/>
    <w:rsid w:val="00C74A03"/>
    <w:rsid w:val="00C80EAF"/>
    <w:rsid w:val="00C8251C"/>
    <w:rsid w:val="00C85122"/>
    <w:rsid w:val="00C85583"/>
    <w:rsid w:val="00C86970"/>
    <w:rsid w:val="00C9326E"/>
    <w:rsid w:val="00CA23CD"/>
    <w:rsid w:val="00CA255F"/>
    <w:rsid w:val="00CA561F"/>
    <w:rsid w:val="00CA7399"/>
    <w:rsid w:val="00CA7720"/>
    <w:rsid w:val="00CB4558"/>
    <w:rsid w:val="00CB71CB"/>
    <w:rsid w:val="00CC1FE4"/>
    <w:rsid w:val="00CD2637"/>
    <w:rsid w:val="00CE088C"/>
    <w:rsid w:val="00CE4C9C"/>
    <w:rsid w:val="00CE51EF"/>
    <w:rsid w:val="00CF0738"/>
    <w:rsid w:val="00CF0A26"/>
    <w:rsid w:val="00CF15A4"/>
    <w:rsid w:val="00CF78C0"/>
    <w:rsid w:val="00CF7B02"/>
    <w:rsid w:val="00D011D3"/>
    <w:rsid w:val="00D01DA9"/>
    <w:rsid w:val="00D03A8A"/>
    <w:rsid w:val="00D042E7"/>
    <w:rsid w:val="00D12111"/>
    <w:rsid w:val="00D12C1C"/>
    <w:rsid w:val="00D1480A"/>
    <w:rsid w:val="00D15D28"/>
    <w:rsid w:val="00D17FD9"/>
    <w:rsid w:val="00D2229A"/>
    <w:rsid w:val="00D2734D"/>
    <w:rsid w:val="00D31208"/>
    <w:rsid w:val="00D32E35"/>
    <w:rsid w:val="00D344A6"/>
    <w:rsid w:val="00D3752D"/>
    <w:rsid w:val="00D37A8F"/>
    <w:rsid w:val="00D40374"/>
    <w:rsid w:val="00D45ADA"/>
    <w:rsid w:val="00D47CBB"/>
    <w:rsid w:val="00D51647"/>
    <w:rsid w:val="00D54328"/>
    <w:rsid w:val="00D57381"/>
    <w:rsid w:val="00D61583"/>
    <w:rsid w:val="00D665DD"/>
    <w:rsid w:val="00D72F84"/>
    <w:rsid w:val="00D7707C"/>
    <w:rsid w:val="00D81F21"/>
    <w:rsid w:val="00D8570C"/>
    <w:rsid w:val="00D91716"/>
    <w:rsid w:val="00D93B1E"/>
    <w:rsid w:val="00D96D49"/>
    <w:rsid w:val="00DA025A"/>
    <w:rsid w:val="00DB0E41"/>
    <w:rsid w:val="00DB4798"/>
    <w:rsid w:val="00DB5576"/>
    <w:rsid w:val="00DB6500"/>
    <w:rsid w:val="00DD0859"/>
    <w:rsid w:val="00DD2AF1"/>
    <w:rsid w:val="00DD581E"/>
    <w:rsid w:val="00DE1DD7"/>
    <w:rsid w:val="00DE37B6"/>
    <w:rsid w:val="00DE41E6"/>
    <w:rsid w:val="00DE69A6"/>
    <w:rsid w:val="00DF1B91"/>
    <w:rsid w:val="00DF44CF"/>
    <w:rsid w:val="00DF69C9"/>
    <w:rsid w:val="00DF6D23"/>
    <w:rsid w:val="00E0070A"/>
    <w:rsid w:val="00E00DD9"/>
    <w:rsid w:val="00E0251C"/>
    <w:rsid w:val="00E02BAF"/>
    <w:rsid w:val="00E033D0"/>
    <w:rsid w:val="00E03E9F"/>
    <w:rsid w:val="00E05975"/>
    <w:rsid w:val="00E072DB"/>
    <w:rsid w:val="00E113FF"/>
    <w:rsid w:val="00E11860"/>
    <w:rsid w:val="00E207A4"/>
    <w:rsid w:val="00E25402"/>
    <w:rsid w:val="00E25A90"/>
    <w:rsid w:val="00E25B15"/>
    <w:rsid w:val="00E40A66"/>
    <w:rsid w:val="00E40F85"/>
    <w:rsid w:val="00E41D8A"/>
    <w:rsid w:val="00E4301F"/>
    <w:rsid w:val="00E47109"/>
    <w:rsid w:val="00E473AE"/>
    <w:rsid w:val="00E50BF6"/>
    <w:rsid w:val="00E53C35"/>
    <w:rsid w:val="00E553F5"/>
    <w:rsid w:val="00E6471C"/>
    <w:rsid w:val="00E716E6"/>
    <w:rsid w:val="00E72A32"/>
    <w:rsid w:val="00E748EB"/>
    <w:rsid w:val="00E75410"/>
    <w:rsid w:val="00E77A5B"/>
    <w:rsid w:val="00E84312"/>
    <w:rsid w:val="00E84D2D"/>
    <w:rsid w:val="00E854CA"/>
    <w:rsid w:val="00EA0E9D"/>
    <w:rsid w:val="00EA1464"/>
    <w:rsid w:val="00EB2572"/>
    <w:rsid w:val="00EB6BB9"/>
    <w:rsid w:val="00EC067F"/>
    <w:rsid w:val="00EC4F83"/>
    <w:rsid w:val="00ED6AB9"/>
    <w:rsid w:val="00ED7897"/>
    <w:rsid w:val="00EE2A82"/>
    <w:rsid w:val="00EF007E"/>
    <w:rsid w:val="00EF1BDD"/>
    <w:rsid w:val="00F013D2"/>
    <w:rsid w:val="00F01648"/>
    <w:rsid w:val="00F0486F"/>
    <w:rsid w:val="00F06AA8"/>
    <w:rsid w:val="00F07A90"/>
    <w:rsid w:val="00F11D8E"/>
    <w:rsid w:val="00F12910"/>
    <w:rsid w:val="00F206CC"/>
    <w:rsid w:val="00F2662E"/>
    <w:rsid w:val="00F3055D"/>
    <w:rsid w:val="00F37194"/>
    <w:rsid w:val="00F45F15"/>
    <w:rsid w:val="00F5193B"/>
    <w:rsid w:val="00F57C0A"/>
    <w:rsid w:val="00F619B0"/>
    <w:rsid w:val="00F65FB5"/>
    <w:rsid w:val="00F671B7"/>
    <w:rsid w:val="00F67D43"/>
    <w:rsid w:val="00F71181"/>
    <w:rsid w:val="00F901FC"/>
    <w:rsid w:val="00F912C5"/>
    <w:rsid w:val="00F94E49"/>
    <w:rsid w:val="00F95783"/>
    <w:rsid w:val="00FA03AF"/>
    <w:rsid w:val="00FA1A8E"/>
    <w:rsid w:val="00FA1C34"/>
    <w:rsid w:val="00FB1FC4"/>
    <w:rsid w:val="00FB4C73"/>
    <w:rsid w:val="00FB788E"/>
    <w:rsid w:val="00FC3D39"/>
    <w:rsid w:val="00FC4977"/>
    <w:rsid w:val="00FD2959"/>
    <w:rsid w:val="00FD465E"/>
    <w:rsid w:val="00FD7281"/>
    <w:rsid w:val="00FD7CCB"/>
    <w:rsid w:val="00FE1768"/>
    <w:rsid w:val="00FE1D75"/>
    <w:rsid w:val="00FF006C"/>
    <w:rsid w:val="00FF09D9"/>
    <w:rsid w:val="00FF31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7A2285"/>
    <w:rPr>
      <w:b/>
      <w:bCs/>
    </w:rPr>
  </w:style>
  <w:style w:type="character" w:styleId="Hyperlink">
    <w:name w:val="Hyperlink"/>
    <w:basedOn w:val="DefaultParagraphFont"/>
    <w:uiPriority w:val="99"/>
    <w:semiHidden/>
    <w:unhideWhenUsed/>
    <w:rsid w:val="00351FEB"/>
    <w:rPr>
      <w:color w:val="0000FF"/>
      <w:u w:val="single"/>
    </w:rPr>
  </w:style>
  <w:style w:type="paragraph" w:styleId="NormalWeb">
    <w:name w:val="Normal (Web)"/>
    <w:basedOn w:val="Normal"/>
    <w:uiPriority w:val="99"/>
    <w:unhideWhenUsed/>
    <w:rsid w:val="00351FEB"/>
    <w:pPr>
      <w:spacing w:before="100" w:beforeAutospacing="1" w:after="100" w:afterAutospacing="1" w:line="240" w:lineRule="auto"/>
    </w:pPr>
    <w:rPr>
      <w:rFonts w:eastAsia="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uemountain.princeton.edu/bluemtn/?a=d&amp;d=bmtnaap192212-01.2.6&am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i-hub.tw/https:/doi.org/10.1017/CCOL9780521832212.01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i-hub.tw/https:/doi.org/10.1080/01472526.2016.1183271"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1531</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2019-04-18T01:20:00Z</dcterms:created>
  <dcterms:modified xsi:type="dcterms:W3CDTF">2019-04-18T01:20:00Z</dcterms:modified>
</cp:coreProperties>
</file>